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E6" w:rsidRDefault="00A330E6">
      <w:pPr>
        <w:pStyle w:val="Corpo"/>
      </w:pPr>
    </w:p>
    <w:p w:rsidR="00A330E6" w:rsidRDefault="00A330E6">
      <w:pPr>
        <w:pStyle w:val="CorpoA"/>
        <w:jc w:val="center"/>
        <w:rPr>
          <w:b/>
          <w:bCs/>
        </w:rPr>
      </w:pPr>
    </w:p>
    <w:p w:rsidR="00A330E6" w:rsidRDefault="00E14D07">
      <w:pPr>
        <w:pStyle w:val="CorpoA"/>
        <w:jc w:val="center"/>
      </w:pPr>
      <w:r>
        <w:rPr>
          <w:b/>
          <w:bCs/>
        </w:rPr>
        <w:t>NÚCLEOS DE TECNOLOGIAS EDUCACIONAIS - NTEs</w:t>
      </w:r>
    </w:p>
    <w:p w:rsidR="00A330E6" w:rsidRDefault="00A330E6">
      <w:pPr>
        <w:pStyle w:val="CorpoA"/>
        <w:jc w:val="center"/>
        <w:rPr>
          <w:b/>
          <w:bCs/>
        </w:rPr>
      </w:pPr>
    </w:p>
    <w:p w:rsidR="00A330E6" w:rsidRDefault="00A330E6">
      <w:pPr>
        <w:pStyle w:val="CorpoA"/>
      </w:pP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HIST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RICO: </w:t>
      </w:r>
      <w:r>
        <w:rPr>
          <w:rFonts w:ascii="Arial" w:hAnsi="Arial"/>
          <w:sz w:val="24"/>
          <w:szCs w:val="24"/>
        </w:rPr>
        <w:t>A proposi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 cria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de NTEs -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 xml:space="preserve">cleos de Tecnologias Educacionais - nos diversos setores e </w:t>
      </w:r>
      <w:r>
        <w:rPr>
          <w:rFonts w:ascii="Arial" w:hAnsi="Arial"/>
          <w:i/>
          <w:iCs/>
          <w:sz w:val="24"/>
          <w:szCs w:val="24"/>
        </w:rPr>
        <w:t>Campi avan</w:t>
      </w:r>
      <w:r>
        <w:rPr>
          <w:rFonts w:ascii="Arial" w:hAnsi="Arial"/>
          <w:i/>
          <w:iCs/>
          <w:sz w:val="24"/>
          <w:szCs w:val="24"/>
        </w:rPr>
        <w:t>ç</w:t>
      </w:r>
      <w:r>
        <w:rPr>
          <w:rFonts w:ascii="Arial" w:hAnsi="Arial"/>
          <w:i/>
          <w:iCs/>
          <w:sz w:val="24"/>
          <w:szCs w:val="24"/>
        </w:rPr>
        <w:t>ados</w:t>
      </w:r>
      <w:r>
        <w:rPr>
          <w:rFonts w:ascii="Arial" w:hAnsi="Arial"/>
          <w:sz w:val="24"/>
          <w:szCs w:val="24"/>
        </w:rPr>
        <w:t xml:space="preserve"> da UFPR foi engendrada no 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</w:rPr>
        <w:t>mbito do processo de institucionaliza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da EaD, por meio </w:t>
      </w:r>
      <w:r>
        <w:rPr>
          <w:rFonts w:ascii="Arial" w:hAnsi="Arial"/>
          <w:sz w:val="24"/>
          <w:szCs w:val="24"/>
        </w:rPr>
        <w:t>do programa Terra Roxa.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sz w:val="24"/>
          <w:szCs w:val="24"/>
        </w:rPr>
        <w:t>Trata-se de uma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capitaneada pela CIPEAD/PROGRAD que busca promover e facilitar o uso das TDICs - Tecnologias Digitais de Informa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e Comunica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- nas diversas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 atividades da comunidade universit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ria.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DEFINI</w:t>
      </w:r>
      <w:r>
        <w:rPr>
          <w:rFonts w:ascii="Arial" w:hAnsi="Arial"/>
          <w:b/>
          <w:bCs/>
          <w:sz w:val="24"/>
          <w:szCs w:val="24"/>
        </w:rPr>
        <w:t>ÇÃ</w:t>
      </w:r>
      <w:r>
        <w:rPr>
          <w:rFonts w:ascii="Arial" w:hAnsi="Arial"/>
          <w:b/>
          <w:bCs/>
          <w:sz w:val="24"/>
          <w:szCs w:val="24"/>
        </w:rPr>
        <w:t>O:</w:t>
      </w:r>
      <w:r>
        <w:rPr>
          <w:rFonts w:ascii="Arial" w:hAnsi="Arial"/>
          <w:sz w:val="24"/>
          <w:szCs w:val="24"/>
        </w:rPr>
        <w:t xml:space="preserve"> Os NTE</w:t>
      </w:r>
      <w:r>
        <w:rPr>
          <w:rFonts w:ascii="Arial" w:hAnsi="Arial"/>
          <w:sz w:val="24"/>
          <w:szCs w:val="24"/>
        </w:rPr>
        <w:t>s constituir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espa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os destinados a favorecer a inser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 Educa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H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brida e da EaD nos diversos setores da UFPR por meio de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que facilitem a produ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e a inclus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 xml:space="preserve">o das TDICs 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de ensino, pesquisa e extens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 xml:space="preserve">o privilegiando, dessa forma, a </w:t>
      </w:r>
      <w:r>
        <w:rPr>
          <w:rFonts w:ascii="Arial" w:hAnsi="Arial"/>
          <w:sz w:val="24"/>
          <w:szCs w:val="24"/>
        </w:rPr>
        <w:t>aprendizagem  colaborativa, cooperativa e aut</w:t>
      </w:r>
      <w:r>
        <w:rPr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</w:rPr>
        <w:t xml:space="preserve">noma. 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sz w:val="24"/>
          <w:szCs w:val="24"/>
        </w:rPr>
        <w:t>Esses espa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os devem ser articulados a partir da estrutura dispon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vel no setor, potencializando e facilitando a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de equipamentos e pessoas por meio da articula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com os demais 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rg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os da UFPR (CIPEA</w:t>
      </w:r>
      <w:r>
        <w:rPr>
          <w:rFonts w:ascii="Arial" w:hAnsi="Arial"/>
          <w:sz w:val="24"/>
          <w:szCs w:val="24"/>
        </w:rPr>
        <w:t xml:space="preserve">D, CCE, SUCOM, etc.). 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 xml:space="preserve">OBJETIVOS: 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Gerais</w:t>
      </w:r>
    </w:p>
    <w:p w:rsidR="00A330E6" w:rsidRDefault="00E14D07">
      <w:pPr>
        <w:pStyle w:val="Corpo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favorecer a inser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 Educa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H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brida;</w:t>
      </w:r>
    </w:p>
    <w:p w:rsidR="00A330E6" w:rsidRDefault="00E14D07">
      <w:pPr>
        <w:pStyle w:val="Corpo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congregar  e  potencializar 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(cursos, projetos, linhas de pesquisa, etc.) que envolvam as TDICs nas atividades de ensino, pesquisa e extens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o;</w:t>
      </w:r>
    </w:p>
    <w:p w:rsidR="00A330E6" w:rsidRDefault="00E14D07">
      <w:pPr>
        <w:pStyle w:val="Corpo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fortalecer o uso das</w:t>
      </w:r>
      <w:r>
        <w:rPr>
          <w:rFonts w:ascii="Arial" w:hAnsi="Arial"/>
          <w:sz w:val="24"/>
          <w:szCs w:val="24"/>
        </w:rPr>
        <w:t xml:space="preserve"> TDICs nos processos de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o;</w:t>
      </w:r>
    </w:p>
    <w:p w:rsidR="00A330E6" w:rsidRDefault="00E14D07">
      <w:pPr>
        <w:pStyle w:val="Corpo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planejar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estrat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gicas para ampliar a estrutura f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sica e humana envolvendo o uso das TDICs.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Locais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sz w:val="24"/>
          <w:szCs w:val="24"/>
        </w:rPr>
        <w:t>Os objetivos espec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ficos ser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definidos a partir do plano de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proposto pelo colegiado gestor do NTE, em conson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</w:rPr>
        <w:t>ncia</w:t>
      </w:r>
      <w:r>
        <w:rPr>
          <w:rFonts w:ascii="Arial" w:hAnsi="Arial"/>
          <w:sz w:val="24"/>
          <w:szCs w:val="24"/>
        </w:rPr>
        <w:t xml:space="preserve"> com a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setorial.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ESTRUTURA:</w:t>
      </w:r>
      <w:r>
        <w:rPr>
          <w:rFonts w:ascii="Arial" w:hAnsi="Arial"/>
          <w:sz w:val="24"/>
          <w:szCs w:val="24"/>
        </w:rPr>
        <w:t xml:space="preserve"> A estrutura do NTE dever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ser vinculada ao organograma do setor/campi avan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ado. Dessa forma, busca-se garantir que essa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se consolide como uma pol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tica de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que facilite a educa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h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brida e o uso das TDICs nos</w:t>
      </w:r>
      <w:r>
        <w:rPr>
          <w:rFonts w:ascii="Arial" w:hAnsi="Arial"/>
          <w:sz w:val="24"/>
          <w:szCs w:val="24"/>
        </w:rPr>
        <w:t xml:space="preserve"> processos de comunica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interna e externa.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sz w:val="24"/>
          <w:szCs w:val="24"/>
        </w:rPr>
        <w:t>A composi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do NTE dever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ser definida a partir da natureza e identidade das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setoriais. Sugere-se contemplar:</w:t>
      </w:r>
    </w:p>
    <w:p w:rsidR="00A330E6" w:rsidRDefault="00E14D07">
      <w:pPr>
        <w:pStyle w:val="Corpo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Coordenador e vice-coordenador:</w:t>
      </w:r>
      <w:r>
        <w:rPr>
          <w:rFonts w:ascii="Arial" w:hAnsi="Arial"/>
          <w:sz w:val="24"/>
          <w:szCs w:val="24"/>
        </w:rPr>
        <w:t xml:space="preserve"> escolhidos pelo colegiado gestor do NTE, com tempo d</w:t>
      </w:r>
      <w:r>
        <w:rPr>
          <w:rFonts w:ascii="Arial" w:hAnsi="Arial"/>
          <w:sz w:val="24"/>
          <w:szCs w:val="24"/>
        </w:rPr>
        <w:t>e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previamente definido (02 anos) e referendados pelo conselho setorial/conselho diretor.</w:t>
      </w:r>
    </w:p>
    <w:p w:rsidR="00A330E6" w:rsidRDefault="00E14D07">
      <w:pPr>
        <w:pStyle w:val="Corpo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Colegiado Gestor do NTE:</w:t>
      </w:r>
      <w:r>
        <w:rPr>
          <w:rFonts w:ascii="Arial" w:hAnsi="Arial"/>
          <w:sz w:val="24"/>
          <w:szCs w:val="24"/>
        </w:rPr>
        <w:t xml:space="preserve"> formado por um representante de cada unidade do NTE.</w:t>
      </w:r>
    </w:p>
    <w:p w:rsidR="00A330E6" w:rsidRDefault="00E14D07">
      <w:pPr>
        <w:pStyle w:val="Corpo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Unidades</w:t>
      </w:r>
      <w:r>
        <w:rPr>
          <w:rFonts w:ascii="Arial" w:hAnsi="Arial"/>
          <w:sz w:val="24"/>
          <w:szCs w:val="24"/>
        </w:rPr>
        <w:t>: grupos de trabalho que comp</w:t>
      </w:r>
      <w:r>
        <w:rPr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</w:rPr>
        <w:t>e o NTE definidos a partir da natureza das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 xml:space="preserve">es desempenhadas. 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PLANO DE A</w:t>
      </w:r>
      <w:r>
        <w:rPr>
          <w:rFonts w:ascii="Arial" w:hAnsi="Arial"/>
          <w:b/>
          <w:bCs/>
          <w:sz w:val="24"/>
          <w:szCs w:val="24"/>
        </w:rPr>
        <w:t>ÇÃ</w:t>
      </w:r>
      <w:r>
        <w:rPr>
          <w:rFonts w:ascii="Arial" w:hAnsi="Arial"/>
          <w:b/>
          <w:bCs/>
          <w:sz w:val="24"/>
          <w:szCs w:val="24"/>
        </w:rPr>
        <w:t>O:</w:t>
      </w:r>
      <w:r>
        <w:rPr>
          <w:rFonts w:ascii="Arial" w:hAnsi="Arial"/>
          <w:sz w:val="24"/>
          <w:szCs w:val="24"/>
        </w:rPr>
        <w:t xml:space="preserve"> Diretrizes construidas pelo NTE que contemplem o planejamento estrat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gico e 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que ser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desenvolvidas ao longo do per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odo da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o. Trata-se de um documento que objetiva mapear as fragilidades e potencialidades</w:t>
      </w:r>
      <w:r>
        <w:rPr>
          <w:rFonts w:ascii="Arial" w:hAnsi="Arial"/>
          <w:sz w:val="24"/>
          <w:szCs w:val="24"/>
        </w:rPr>
        <w:t xml:space="preserve"> locais, criando estrategias de consolida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e </w:t>
      </w:r>
      <w:r>
        <w:rPr>
          <w:rFonts w:ascii="Arial" w:hAnsi="Arial"/>
          <w:sz w:val="24"/>
          <w:szCs w:val="24"/>
        </w:rPr>
        <w:lastRenderedPageBreak/>
        <w:t>amplia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em andamento bem como a consecu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de novas proposi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es.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APOIO CIPEAD</w:t>
      </w:r>
      <w:r>
        <w:rPr>
          <w:rFonts w:ascii="Arial" w:hAnsi="Arial"/>
          <w:sz w:val="24"/>
          <w:szCs w:val="24"/>
        </w:rPr>
        <w:t>: O NTE ter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seu escopo de atua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definido pelo setor, mas contar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com a CIPEAD como elo de apoio para a consecu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sz w:val="24"/>
          <w:szCs w:val="24"/>
        </w:rPr>
        <w:t>de suas demandas.</w:t>
      </w:r>
    </w:p>
    <w:p w:rsidR="00A330E6" w:rsidRDefault="00E14D07">
      <w:pPr>
        <w:pStyle w:val="CorpoA"/>
        <w:spacing w:line="360" w:lineRule="auto"/>
        <w:jc w:val="both"/>
      </w:pPr>
      <w:r>
        <w:rPr>
          <w:rFonts w:ascii="Arial" w:hAnsi="Arial"/>
          <w:sz w:val="24"/>
          <w:szCs w:val="24"/>
        </w:rPr>
        <w:t>No processo de implanta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o, caber</w:t>
      </w:r>
      <w:r>
        <w:rPr>
          <w:rFonts w:ascii="Arial" w:hAnsi="Arial"/>
          <w:sz w:val="24"/>
          <w:szCs w:val="24"/>
        </w:rPr>
        <w:t xml:space="preserve">á à </w:t>
      </w:r>
      <w:r>
        <w:rPr>
          <w:rFonts w:ascii="Arial" w:hAnsi="Arial"/>
          <w:sz w:val="24"/>
          <w:szCs w:val="24"/>
        </w:rPr>
        <w:t xml:space="preserve">CIPEAD: </w:t>
      </w:r>
    </w:p>
    <w:p w:rsidR="00A330E6" w:rsidRDefault="00E14D07">
      <w:pPr>
        <w:pStyle w:val="Corpo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promover reuni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para planejamento estrat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gico</w:t>
      </w:r>
    </w:p>
    <w:p w:rsidR="00A330E6" w:rsidRDefault="00E14D07">
      <w:pPr>
        <w:pStyle w:val="Corpo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designar equipamentos para in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cio dos trabalhos/a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do NTE</w:t>
      </w:r>
    </w:p>
    <w:p w:rsidR="00A330E6" w:rsidRDefault="00E14D07">
      <w:pPr>
        <w:pStyle w:val="Corpo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realizar oferta de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a partir do projeto Vivencias Formativas para a Educa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H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brida</w:t>
      </w:r>
    </w:p>
    <w:p w:rsidR="00A330E6" w:rsidRDefault="00E14D07">
      <w:pPr>
        <w:pStyle w:val="Corpo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apoiar o estabelecimento de parcerias para a consecu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do plano de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do NTE</w:t>
      </w: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30E6" w:rsidRDefault="00A330E6">
      <w:pPr>
        <w:pStyle w:val="CorpoA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30E6" w:rsidRDefault="00E14D07">
      <w:pPr>
        <w:pStyle w:val="CorpoA"/>
        <w:spacing w:line="360" w:lineRule="auto"/>
        <w:jc w:val="center"/>
      </w:pPr>
      <w:r>
        <w:rPr>
          <w:rFonts w:ascii="Arial" w:hAnsi="Arial"/>
          <w:sz w:val="24"/>
          <w:szCs w:val="24"/>
        </w:rPr>
        <w:t>TEMPLATE PARA O PLANO DE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</w:t>
      </w:r>
    </w:p>
    <w:p w:rsidR="00A330E6" w:rsidRDefault="00A330E6">
      <w:pPr>
        <w:pStyle w:val="CorpoA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4095"/>
      </w:tblGrid>
      <w:tr w:rsidR="00A33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tblHeader/>
        </w:trPr>
        <w:tc>
          <w:tcPr>
            <w:tcW w:w="9645" w:type="dxa"/>
            <w:gridSpan w:val="2"/>
            <w:tcBorders>
              <w:top w:val="single" w:sz="2" w:space="0" w:color="FF2C21"/>
              <w:left w:val="single" w:sz="2" w:space="0" w:color="FF2C21"/>
              <w:bottom w:val="single" w:sz="4" w:space="0" w:color="000001"/>
              <w:right w:val="single" w:sz="2" w:space="0" w:color="FF2C2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1A"/>
              <w:jc w:val="center"/>
            </w:pPr>
            <w:r>
              <w:t>NTE - PLANO DE AÇÃO</w:t>
            </w:r>
          </w:p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645" w:type="dxa"/>
            <w:gridSpan w:val="2"/>
            <w:tcBorders>
              <w:top w:val="single" w:sz="4" w:space="0" w:color="000001"/>
              <w:left w:val="single" w:sz="2" w:space="0" w:color="FF2C2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b/>
                <w:bCs/>
              </w:rPr>
              <w:t xml:space="preserve">IDENTIFICAÇÃO </w:t>
            </w:r>
          </w:p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>Nome/Designação do NTE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>Responsável: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>Contatos: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9645" w:type="dxa"/>
            <w:gridSpan w:val="2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b/>
                <w:bCs/>
                <w:lang w:val="de-DE"/>
              </w:rPr>
              <w:t>MAPEAMENT</w:t>
            </w:r>
            <w:r>
              <w:rPr>
                <w:b/>
                <w:bCs/>
              </w:rPr>
              <w:t xml:space="preserve">O </w:t>
            </w:r>
            <w:r>
              <w:t xml:space="preserve"> </w:t>
            </w:r>
          </w:p>
        </w:tc>
      </w:tr>
      <w:tr w:rsidR="00A330E6" w:rsidRPr="00C5030C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 xml:space="preserve">1. ESTRUTURA FÍSICA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color w:val="FF40FF"/>
                <w:u w:color="FF40FF"/>
              </w:rPr>
              <w:t>&lt;descrição da estrutura já disponível no setor&gt;</w:t>
            </w:r>
          </w:p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>2. ESTRUTURA HUMANA</w:t>
            </w:r>
          </w:p>
          <w:p w:rsidR="00A330E6" w:rsidRDefault="00A330E6">
            <w:pPr>
              <w:pStyle w:val="EstilodeTabela2A"/>
            </w:pP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color w:val="FF40FF"/>
                <w:u w:color="FF40FF"/>
              </w:rPr>
              <w:t>&lt;descrição da estrutura humana &gt;</w:t>
            </w:r>
          </w:p>
        </w:tc>
      </w:tr>
      <w:tr w:rsidR="00A330E6" w:rsidRPr="00C5030C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>3. PROGRAMAS, PROJETOS E AÇÕES EXISTENTES</w:t>
            </w:r>
          </w:p>
          <w:p w:rsidR="00A330E6" w:rsidRDefault="00A330E6">
            <w:pPr>
              <w:pStyle w:val="EstilodeTabela2A"/>
            </w:pP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color w:val="FF40FF"/>
                <w:u w:color="FF40FF"/>
              </w:rPr>
              <w:t>&lt;descrição das ações em andamento no setor que envolvem as TDICs</w:t>
            </w:r>
          </w:p>
        </w:tc>
      </w:tr>
      <w:tr w:rsidR="00A330E6" w:rsidRPr="00C5030C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9645" w:type="dxa"/>
            <w:gridSpan w:val="2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b/>
                <w:bCs/>
              </w:rPr>
              <w:t>PROPOSIÇÕES</w:t>
            </w:r>
          </w:p>
          <w:p w:rsidR="00A330E6" w:rsidRDefault="00A330E6">
            <w:pPr>
              <w:pStyle w:val="EstilodeTabela2A"/>
              <w:rPr>
                <w:b/>
                <w:bCs/>
              </w:rPr>
            </w:pPr>
          </w:p>
          <w:p w:rsidR="00A330E6" w:rsidRDefault="00E14D07">
            <w:pPr>
              <w:pStyle w:val="EstilodeTabela2A"/>
            </w:pPr>
            <w:r>
              <w:rPr>
                <w:b/>
                <w:bCs/>
              </w:rPr>
              <w:t xml:space="preserve"> </w:t>
            </w:r>
            <w:r w:rsidRPr="00C5030C">
              <w:rPr>
                <w:color w:val="FF40FF"/>
                <w:u w:color="FF40FF"/>
                <w:lang w:val="pt-BR"/>
              </w:rPr>
              <w:t>&lt;Descri</w:t>
            </w:r>
            <w:r>
              <w:rPr>
                <w:color w:val="FF40FF"/>
                <w:u w:color="FF40FF"/>
              </w:rPr>
              <w:t>ção das açõ</w:t>
            </w:r>
            <w:r w:rsidRPr="00C5030C">
              <w:rPr>
                <w:color w:val="FF40FF"/>
                <w:u w:color="FF40FF"/>
                <w:lang w:val="pt-BR"/>
              </w:rPr>
              <w:t>es que ser</w:t>
            </w:r>
            <w:r>
              <w:rPr>
                <w:color w:val="FF40FF"/>
                <w:u w:color="FF40FF"/>
              </w:rPr>
              <w:t>ã</w:t>
            </w:r>
            <w:r>
              <w:rPr>
                <w:color w:val="FF40FF"/>
                <w:u w:color="FF40FF"/>
              </w:rPr>
              <w:t xml:space="preserve">o articuladas pelo NTE&gt; </w:t>
            </w:r>
          </w:p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rPr>
                <w:b/>
                <w:bCs/>
              </w:rPr>
              <w:t>PROPOSIÇÃO 1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 xml:space="preserve">Título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50" w:type="dxa"/>
            <w:tcBorders>
              <w:top w:val="single" w:sz="4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lastRenderedPageBreak/>
              <w:t xml:space="preserve">Responsável 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 xml:space="preserve">Equipe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 xml:space="preserve">Descrição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EstilodeTabela2A"/>
            </w:pPr>
            <w:r>
              <w:t xml:space="preserve">Objetivos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FF2C2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  <w:tr w:rsidR="00A330E6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550" w:type="dxa"/>
            <w:tcBorders>
              <w:top w:val="single" w:sz="2" w:space="0" w:color="000001"/>
              <w:left w:val="single" w:sz="2" w:space="0" w:color="FF2C21"/>
              <w:bottom w:val="single" w:sz="2" w:space="0" w:color="FF2C2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E14D07">
            <w:pPr>
              <w:pStyle w:val="Corpo"/>
            </w:pPr>
            <w:r>
              <w:rPr>
                <w:rFonts w:ascii="Arial" w:hAnsi="Arial"/>
                <w:lang w:val="pt-PT"/>
              </w:rPr>
              <w:t xml:space="preserve">Cronograma de trabalho 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FF2C21"/>
              <w:right w:val="single" w:sz="2" w:space="0" w:color="FF2C2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E6" w:rsidRDefault="00A330E6"/>
        </w:tc>
      </w:tr>
    </w:tbl>
    <w:p w:rsidR="00A330E6" w:rsidRDefault="00A330E6">
      <w:pPr>
        <w:pStyle w:val="CorpoA"/>
        <w:widowControl w:val="0"/>
        <w:spacing w:line="240" w:lineRule="auto"/>
      </w:pPr>
    </w:p>
    <w:sectPr w:rsidR="00A330E6">
      <w:headerReference w:type="default" r:id="rId7"/>
      <w:footerReference w:type="default" r:id="rId8"/>
      <w:pgSz w:w="11900" w:h="16840"/>
      <w:pgMar w:top="1900" w:right="1701" w:bottom="1417" w:left="1701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07" w:rsidRDefault="00E14D07">
      <w:r>
        <w:separator/>
      </w:r>
    </w:p>
  </w:endnote>
  <w:endnote w:type="continuationSeparator" w:id="0">
    <w:p w:rsidR="00E14D07" w:rsidRDefault="00E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k BT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E6" w:rsidRDefault="00E14D07">
    <w:pPr>
      <w:pStyle w:val="Rodap"/>
      <w:tabs>
        <w:tab w:val="clear" w:pos="8504"/>
        <w:tab w:val="right" w:pos="847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07" w:rsidRDefault="00E14D07">
      <w:r>
        <w:separator/>
      </w:r>
    </w:p>
  </w:footnote>
  <w:footnote w:type="continuationSeparator" w:id="0">
    <w:p w:rsidR="00E14D07" w:rsidRDefault="00E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E6" w:rsidRDefault="00E14D0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730250</wp:posOffset>
          </wp:positionH>
          <wp:positionV relativeFrom="page">
            <wp:posOffset>360045</wp:posOffset>
          </wp:positionV>
          <wp:extent cx="1076325" cy="7194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2919730</wp:posOffset>
          </wp:positionH>
          <wp:positionV relativeFrom="page">
            <wp:posOffset>501650</wp:posOffset>
          </wp:positionV>
          <wp:extent cx="1463040" cy="5435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43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5276215</wp:posOffset>
          </wp:positionH>
          <wp:positionV relativeFrom="page">
            <wp:posOffset>539115</wp:posOffset>
          </wp:positionV>
          <wp:extent cx="1326515" cy="5181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518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9904095</wp:posOffset>
              </wp:positionV>
              <wp:extent cx="6123940" cy="600189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3940" cy="600189"/>
                        <a:chOff x="0" y="0"/>
                        <a:chExt cx="6123939" cy="600188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6123940" cy="60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0" y="-1"/>
                          <a:ext cx="6123940" cy="6001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30E6" w:rsidRDefault="00E14D07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  <w:t>Coordenadoria de Integração de Políticas de Educaçã</w:t>
                            </w:r>
                            <w:r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  <w:t>o a Distância - CIPEAD</w:t>
                            </w:r>
                          </w:p>
                          <w:p w:rsidR="00A330E6" w:rsidRDefault="00E14D07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  <w:t>Praça Santos Andrade, 50 • Centro • CEP 800060-000 • Curitiba • Paraná</w:t>
                            </w:r>
                          </w:p>
                          <w:p w:rsidR="00A330E6" w:rsidRDefault="00E14D07">
                            <w:pPr>
                              <w:pStyle w:val="Rodap"/>
                              <w:jc w:val="center"/>
                            </w:pPr>
                            <w:r>
                              <w:rPr>
                                <w:rFonts w:ascii="Futura Bk BT Book" w:eastAsia="Futura Bk BT Book" w:hAnsi="Futura Bk BT Book" w:cs="Futura Bk BT Book"/>
                                <w:sz w:val="20"/>
                                <w:szCs w:val="20"/>
                              </w:rPr>
                              <w:t>(41) 3310 2657 • cipead@ufpr.br • www.cipead.ufpr.br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6.7pt;margin-top:779.8pt;width:482.2pt;height:47.3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23940,600188">
              <w10:wrap type="none" side="bothSides" anchorx="page" anchory="page"/>
              <v:rect id="_x0000_s1027" style="position:absolute;left:0;top:0;width:6123939;height:600188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6123939;height:60018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eúdo do quadro"/>
                        <w:spacing w:after="0" w:line="240" w:lineRule="auto"/>
                        <w:jc w:val="center"/>
                        <w:rPr>
                          <w:rFonts w:ascii="Futura Bk BT Book" w:cs="Futura Bk BT Book" w:hAnsi="Futura Bk BT Book" w:eastAsia="Futura Bk BT Book"/>
                          <w:sz w:val="20"/>
                          <w:szCs w:val="20"/>
                        </w:rPr>
                      </w:pP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Coordenadoria de Integra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o de Pol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í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ticas de Educa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o a Dist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â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ncia - CIPEAD</w:t>
                      </w:r>
                    </w:p>
                    <w:p>
                      <w:pPr>
                        <w:pStyle w:val="Conteúdo do quadro"/>
                        <w:spacing w:after="0" w:line="240" w:lineRule="auto"/>
                        <w:jc w:val="center"/>
                        <w:rPr>
                          <w:rFonts w:ascii="Futura Bk BT Book" w:cs="Futura Bk BT Book" w:hAnsi="Futura Bk BT Book" w:eastAsia="Futura Bk BT Book"/>
                          <w:sz w:val="20"/>
                          <w:szCs w:val="20"/>
                        </w:rPr>
                      </w:pP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Pra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ç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a Santos Andrade, 50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Centro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CEP 800060-000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Curitiba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Paran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á</w:t>
                      </w:r>
                    </w:p>
                    <w:p>
                      <w:pPr>
                        <w:pStyle w:val="Footer"/>
                        <w:jc w:val="center"/>
                      </w:pP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(41) 3310 2657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cipead@ufpr.br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 xml:space="preserve">• </w:t>
                      </w:r>
                      <w:r>
                        <w:rPr>
                          <w:rFonts w:ascii="Futura Bk BT Book" w:cs="Futura Bk BT Book" w:hAnsi="Futura Bk BT Book" w:eastAsia="Futura Bk BT Book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</w:rPr>
                        <w:t>www.cipead.ufpr.br</w:t>
                      </w:r>
                      <w:r>
                        <w:rPr>
                          <w:rFonts w:ascii="Futura Bk BT Book" w:cs="Futura Bk BT Book" w:hAnsi="Futura Bk BT Book" w:eastAsia="Futura Bk BT Book"/>
                          <w:sz w:val="20"/>
                          <w:szCs w:val="20"/>
                        </w:rPr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705484</wp:posOffset>
              </wp:positionH>
              <wp:positionV relativeFrom="page">
                <wp:posOffset>9826942</wp:posOffset>
              </wp:positionV>
              <wp:extent cx="6133466" cy="63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466" cy="636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2154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5.5pt;margin-top:773.8pt;width:483.0pt;height:0.1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15483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BA2"/>
    <w:multiLevelType w:val="hybridMultilevel"/>
    <w:tmpl w:val="688635AA"/>
    <w:numStyleLink w:val="EstiloImportado3"/>
  </w:abstractNum>
  <w:abstractNum w:abstractNumId="1" w15:restartNumberingAfterBreak="0">
    <w:nsid w:val="17431AEA"/>
    <w:multiLevelType w:val="hybridMultilevel"/>
    <w:tmpl w:val="989883E6"/>
    <w:styleLink w:val="EstiloImportado2"/>
    <w:lvl w:ilvl="0" w:tplc="86E8E6A4">
      <w:start w:val="1"/>
      <w:numFmt w:val="decimal"/>
      <w:lvlText w:val="%1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AC37E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CD97A">
      <w:start w:val="1"/>
      <w:numFmt w:val="decimal"/>
      <w:lvlText w:val="%3)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67310">
      <w:start w:val="1"/>
      <w:numFmt w:val="decimal"/>
      <w:lvlText w:val="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87D16">
      <w:start w:val="1"/>
      <w:numFmt w:val="decimal"/>
      <w:lvlText w:val="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C3A3E">
      <w:start w:val="1"/>
      <w:numFmt w:val="decimal"/>
      <w:lvlText w:val="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09DD0">
      <w:start w:val="1"/>
      <w:numFmt w:val="decimal"/>
      <w:lvlText w:val="%7)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48314">
      <w:start w:val="1"/>
      <w:numFmt w:val="decimal"/>
      <w:lvlText w:val="%8)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024A">
      <w:start w:val="1"/>
      <w:numFmt w:val="decimal"/>
      <w:lvlText w:val="%9)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D919A3"/>
    <w:multiLevelType w:val="hybridMultilevel"/>
    <w:tmpl w:val="688635AA"/>
    <w:styleLink w:val="EstiloImportado3"/>
    <w:lvl w:ilvl="0" w:tplc="057A558E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0CB02">
      <w:start w:val="1"/>
      <w:numFmt w:val="bullet"/>
      <w:lvlText w:val="-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E5ACA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8D6A4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0D748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94CE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73C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CC864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64A0E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08361D"/>
    <w:multiLevelType w:val="hybridMultilevel"/>
    <w:tmpl w:val="63B6D7D8"/>
    <w:styleLink w:val="EstiloImportado1"/>
    <w:lvl w:ilvl="0" w:tplc="07F0EC78">
      <w:start w:val="1"/>
      <w:numFmt w:val="decimal"/>
      <w:lvlText w:val="%1."/>
      <w:lvlJc w:val="left"/>
      <w:pPr>
        <w:ind w:left="97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6C02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2D288">
      <w:start w:val="1"/>
      <w:numFmt w:val="lowerRoman"/>
      <w:lvlText w:val="%3."/>
      <w:lvlJc w:val="left"/>
      <w:pPr>
        <w:ind w:left="2136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CAE7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0C96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3F6">
      <w:start w:val="1"/>
      <w:numFmt w:val="lowerRoman"/>
      <w:lvlText w:val="%6."/>
      <w:lvlJc w:val="left"/>
      <w:pPr>
        <w:ind w:left="4296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EE39C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7C7E0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01B4C">
      <w:start w:val="1"/>
      <w:numFmt w:val="lowerRoman"/>
      <w:lvlText w:val="%9."/>
      <w:lvlJc w:val="left"/>
      <w:pPr>
        <w:ind w:left="6456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4D6FD6"/>
    <w:multiLevelType w:val="hybridMultilevel"/>
    <w:tmpl w:val="989883E6"/>
    <w:numStyleLink w:val="EstiloImportado2"/>
  </w:abstractNum>
  <w:abstractNum w:abstractNumId="5" w15:restartNumberingAfterBreak="0">
    <w:nsid w:val="4ACF3096"/>
    <w:multiLevelType w:val="hybridMultilevel"/>
    <w:tmpl w:val="63B6D7D8"/>
    <w:numStyleLink w:val="EstiloImportado1"/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6"/>
    <w:rsid w:val="00A330E6"/>
    <w:rsid w:val="00C5030C"/>
    <w:rsid w:val="00E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FC9CE-3FC7-4E3A-B000-D198EEF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ntedodoquadro">
    <w:name w:val="Conteúdo do quadr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pP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customStyle="1" w:styleId="EstilodeTabela1A">
    <w:name w:val="Estilo de Tabela 1 A"/>
    <w:pPr>
      <w:spacing w:after="160" w:line="259" w:lineRule="auto"/>
    </w:pPr>
    <w:rPr>
      <w:rFonts w:ascii="Helvetica" w:hAnsi="Helvetica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EstilodeTabela2A">
    <w:name w:val="Estilo de Tabela 2 A"/>
    <w:pPr>
      <w:spacing w:after="160" w:line="259" w:lineRule="auto"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Elizziane</dc:creator>
  <cp:lastModifiedBy>Liziane</cp:lastModifiedBy>
  <cp:revision>2</cp:revision>
  <dcterms:created xsi:type="dcterms:W3CDTF">2020-03-03T15:04:00Z</dcterms:created>
  <dcterms:modified xsi:type="dcterms:W3CDTF">2020-03-03T15:04:00Z</dcterms:modified>
</cp:coreProperties>
</file>